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26" w:type="dxa"/>
            <w:vMerge w:val="restart"/>
            <w:tcBorders>
              <w:top w:val="single" w:sz="8" w:space="0" w:color="0A0000"/>
              <w:left w:val="single" w:sz="8" w:space="0" w:color="0A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single" w:sz="8" w:space="0" w:color="0A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single" w:sz="8" w:space="0" w:color="0A0000"/>
              <w:bottom w:val="nil" w:sz="6" w:space="0" w:color="auto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117</w:t>
            </w:r>
          </w:p>
        </w:tc>
      </w:tr>
      <w:tr>
        <w:trPr>
          <w:trHeight w:val="218" w:hRule="exact"/>
        </w:trPr>
        <w:tc>
          <w:tcPr>
            <w:tcW w:w="9902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45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17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51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57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5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4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902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46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1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902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132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135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142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144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146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147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148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149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152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157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161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162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164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166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168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171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172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173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174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175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176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177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181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182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</w:tbl>
    <w:p>
      <w:pPr>
        <w:spacing w:after="0" w:line="240" w:lineRule="exact"/>
        <w:jc w:val="center"/>
        <w:rPr>
          <w:rFonts w:ascii="Verdana" w:hAnsi="Verdana" w:cs="Verdana" w:eastAsia="Verdana"/>
          <w:sz w:val="20"/>
          <w:szCs w:val="20"/>
        </w:rPr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228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238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248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261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270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273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281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283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284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285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286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287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288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289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290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291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292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295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298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312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325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</w:tbl>
    <w:p>
      <w:pPr>
        <w:spacing w:after="0" w:line="240" w:lineRule="exact"/>
        <w:jc w:val="center"/>
        <w:rPr>
          <w:rFonts w:ascii="Verdana" w:hAnsi="Verdana" w:cs="Verdana" w:eastAsia="Verdana"/>
          <w:sz w:val="20"/>
          <w:szCs w:val="20"/>
        </w:rPr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363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</w:tbl>
    <w:p>
      <w:pPr>
        <w:spacing w:after="0" w:line="240" w:lineRule="exact"/>
        <w:jc w:val="center"/>
        <w:rPr>
          <w:rFonts w:ascii="Verdana" w:hAnsi="Verdana" w:cs="Verdana" w:eastAsia="Verdana"/>
          <w:sz w:val="20"/>
          <w:szCs w:val="20"/>
        </w:rPr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369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</w:tbl>
    <w:p>
      <w:pPr>
        <w:spacing w:after="0" w:line="240" w:lineRule="exact"/>
        <w:jc w:val="center"/>
        <w:rPr>
          <w:rFonts w:ascii="Verdana" w:hAnsi="Verdana" w:cs="Verdana" w:eastAsia="Verdana"/>
          <w:sz w:val="20"/>
          <w:szCs w:val="20"/>
        </w:rPr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376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379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390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</w:tbl>
    <w:p>
      <w:pPr>
        <w:spacing w:after="0" w:line="240" w:lineRule="exact"/>
        <w:jc w:val="center"/>
        <w:rPr>
          <w:rFonts w:ascii="Verdana" w:hAnsi="Verdana" w:cs="Verdana" w:eastAsia="Verdana"/>
          <w:sz w:val="20"/>
          <w:szCs w:val="20"/>
        </w:rPr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395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401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A(15)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462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463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465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467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471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480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481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482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484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</w:tbl>
    <w:p>
      <w:pPr>
        <w:spacing w:after="0" w:line="240" w:lineRule="exact"/>
        <w:jc w:val="center"/>
        <w:rPr>
          <w:rFonts w:ascii="Verdana" w:hAnsi="Verdana" w:cs="Verdana" w:eastAsia="Verdana"/>
          <w:sz w:val="20"/>
          <w:szCs w:val="20"/>
        </w:rPr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  <w:gridCol w:w="835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486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488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489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491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494</w:t>
            </w:r>
          </w:p>
        </w:tc>
      </w:tr>
      <w:tr>
        <w:trPr>
          <w:trHeight w:val="218" w:hRule="exact"/>
        </w:trPr>
        <w:tc>
          <w:tcPr>
            <w:tcW w:w="9908" w:type="dxa"/>
            <w:gridSpan w:val="6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908" w:type="dxa"/>
            <w:gridSpan w:val="6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</w:tbl>
    <w:p>
      <w:pPr>
        <w:spacing w:after="0" w:line="240" w:lineRule="exact"/>
        <w:jc w:val="center"/>
        <w:rPr>
          <w:rFonts w:ascii="Verdana" w:hAnsi="Verdana" w:cs="Verdana" w:eastAsia="Verdana"/>
          <w:sz w:val="20"/>
          <w:szCs w:val="20"/>
        </w:rPr>
        <w:sectPr>
          <w:pgSz w:w="12240" w:h="15840"/>
          <w:pgMar w:top="1360" w:bottom="280" w:left="980" w:right="1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835"/>
        <w:gridCol w:w="835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0A0000"/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45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id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A(15)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in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Academic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Y</w:t>
            </w:r>
            <w:r>
              <w:rPr>
                <w:rFonts w:ascii="Verdana"/>
                <w:spacing w:val="-4"/>
                <w:sz w:val="16"/>
              </w:rPr>
              <w:t>ear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15-16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A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8" w:space="0" w:color="0A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0A0000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HHP</w:t>
            </w:r>
          </w:p>
        </w:tc>
      </w:tr>
      <w:tr>
        <w:trPr>
          <w:trHeight w:val="220" w:hRule="exact"/>
        </w:trPr>
        <w:tc>
          <w:tcPr>
            <w:tcW w:w="5732" w:type="dxa"/>
            <w:vMerge/>
            <w:tcBorders>
              <w:left w:val="single" w:sz="8" w:space="0" w:color="0A0000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495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6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496</w:t>
            </w:r>
          </w:p>
        </w:tc>
      </w:tr>
      <w:tr>
        <w:trPr>
          <w:trHeight w:val="217" w:hRule="exact"/>
        </w:trPr>
        <w:tc>
          <w:tcPr>
            <w:tcW w:w="6568" w:type="dxa"/>
            <w:gridSpan w:val="2"/>
            <w:tcBorders>
              <w:top w:val="nil" w:sz="6" w:space="0" w:color="auto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/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55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of knowledge and disciplinary concepts related to their field of </w:t>
            </w:r>
            <w:r>
              <w:rPr>
                <w:rFonts w:ascii="Verdana"/>
                <w:spacing w:val="-4"/>
                <w:sz w:val="20"/>
              </w:rPr>
              <w:t>study.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23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verbal,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nonverbal,</w:t>
            </w:r>
            <w:r>
              <w:rPr>
                <w:rFonts w:ascii="Verdana"/>
                <w:sz w:val="20"/>
              </w:rPr>
              <w:t> and media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communication knowledge and skills appropriate to</w:t>
            </w:r>
            <w:r>
              <w:rPr>
                <w:rFonts w:ascii="Verdana"/>
                <w:sz w:val="20"/>
              </w:rPr>
              <w:t> their profession.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5" w:right="163" w:hanging="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Reflection</w:t>
            </w:r>
            <w:r>
              <w:rPr>
                <w:rFonts w:ascii="Verdana"/>
                <w:sz w:val="20"/>
              </w:rPr>
              <w:t> and critical thinking for the enhancement of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professional </w:t>
            </w:r>
            <w:r>
              <w:rPr>
                <w:rFonts w:ascii="Verdana"/>
                <w:spacing w:val="-1"/>
                <w:sz w:val="20"/>
              </w:rPr>
              <w:t>practice.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3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 of evidence-based knowledge, skills and </w:t>
            </w:r>
            <w:r>
              <w:rPr>
                <w:rFonts w:ascii="Verdana"/>
                <w:spacing w:val="-1"/>
                <w:sz w:val="20"/>
              </w:rPr>
              <w:t>practices</w:t>
            </w:r>
            <w:r>
              <w:rPr>
                <w:rFonts w:ascii="Verdana"/>
                <w:sz w:val="20"/>
              </w:rPr>
              <w:t> for assessment and </w:t>
            </w:r>
            <w:r>
              <w:rPr>
                <w:rFonts w:ascii="Verdana"/>
                <w:spacing w:val="-1"/>
                <w:sz w:val="20"/>
              </w:rPr>
              <w:t>evaluation</w:t>
            </w:r>
            <w:r>
              <w:rPr>
                <w:rFonts w:ascii="Verdana"/>
                <w:sz w:val="20"/>
              </w:rPr>
              <w:t> of students,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clients, and </w:t>
            </w:r>
            <w:r>
              <w:rPr>
                <w:rFonts w:ascii="Verdana"/>
                <w:spacing w:val="-1"/>
                <w:sz w:val="20"/>
              </w:rPr>
              <w:t>programs.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1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Integration</w:t>
            </w:r>
            <w:r>
              <w:rPr>
                <w:rFonts w:ascii="Verdana"/>
                <w:sz w:val="20"/>
              </w:rPr>
              <w:t> of professional </w:t>
            </w:r>
            <w:r>
              <w:rPr>
                <w:rFonts w:ascii="Verdana"/>
                <w:spacing w:val="-1"/>
                <w:sz w:val="20"/>
              </w:rPr>
              <w:t>behaviors</w:t>
            </w:r>
            <w:r>
              <w:rPr>
                <w:rFonts w:ascii="Verdana"/>
                <w:sz w:val="20"/>
              </w:rPr>
              <w:t> including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articulation of the </w:t>
            </w:r>
            <w:r>
              <w:rPr>
                <w:rFonts w:ascii="Verdana"/>
                <w:spacing w:val="-1"/>
                <w:sz w:val="20"/>
              </w:rPr>
              <w:t>values</w:t>
            </w:r>
            <w:r>
              <w:rPr>
                <w:rFonts w:ascii="Verdana"/>
                <w:sz w:val="20"/>
              </w:rPr>
              <w:t> of health and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activity,</w:t>
            </w:r>
            <w:r>
              <w:rPr>
                <w:rFonts w:ascii="Verdana"/>
                <w:sz w:val="20"/>
              </w:rPr>
              <w:t> a commitment to lifelong learning and service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to others, and dedication to a Christian </w:t>
            </w:r>
            <w:r>
              <w:rPr>
                <w:rFonts w:ascii="Verdana"/>
                <w:spacing w:val="-1"/>
                <w:sz w:val="20"/>
              </w:rPr>
              <w:t>lifestyle.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552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be able to research and </w:t>
            </w:r>
            <w:r>
              <w:rPr>
                <w:rFonts w:ascii="Verdana"/>
                <w:spacing w:val="-1"/>
                <w:sz w:val="20"/>
              </w:rPr>
              <w:t>synthesize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information, </w:t>
            </w:r>
            <w:r>
              <w:rPr>
                <w:rFonts w:ascii="Verdana"/>
                <w:spacing w:val="-1"/>
                <w:sz w:val="20"/>
              </w:rPr>
              <w:t>evaluate</w:t>
            </w:r>
            <w:r>
              <w:rPr>
                <w:rFonts w:ascii="Verdana"/>
                <w:sz w:val="20"/>
              </w:rPr>
              <w:t> it </w:t>
            </w:r>
            <w:r>
              <w:rPr>
                <w:rFonts w:ascii="Verdana"/>
                <w:spacing w:val="-2"/>
                <w:sz w:val="20"/>
              </w:rPr>
              <w:t>critically,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communicate it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in both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and written</w:t>
            </w:r>
            <w:r>
              <w:rPr>
                <w:rFonts w:ascii="Verdana"/>
                <w:spacing w:val="30"/>
                <w:sz w:val="20"/>
              </w:rPr>
              <w:t> </w:t>
            </w:r>
            <w:r>
              <w:rPr>
                <w:rFonts w:ascii="Verdana"/>
                <w:sz w:val="20"/>
              </w:rPr>
              <w:t>forms.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8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exhibit professional knowledge, skills, and abilities </w:t>
            </w:r>
            <w:r>
              <w:rPr>
                <w:rFonts w:ascii="Verdana"/>
                <w:spacing w:val="-1"/>
                <w:sz w:val="20"/>
              </w:rPr>
              <w:t>relative</w:t>
            </w:r>
            <w:r>
              <w:rPr>
                <w:rFonts w:ascii="Verdana"/>
                <w:sz w:val="20"/>
              </w:rPr>
              <w:t> to their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in a "real</w:t>
            </w:r>
            <w:r>
              <w:rPr>
                <w:rFonts w:ascii="Verdana"/>
                <w:spacing w:val="35"/>
                <w:sz w:val="20"/>
              </w:rPr>
              <w:t> </w:t>
            </w:r>
            <w:r>
              <w:rPr>
                <w:rFonts w:ascii="Verdana"/>
                <w:sz w:val="20"/>
              </w:rPr>
              <w:t>world setting."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progress and mastery of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knowledge, skills, and abilities </w:t>
            </w:r>
            <w:r>
              <w:rPr>
                <w:rFonts w:ascii="Verdana"/>
                <w:spacing w:val="-1"/>
                <w:sz w:val="20"/>
              </w:rPr>
              <w:t>respective</w:t>
            </w:r>
            <w:r>
              <w:rPr>
                <w:rFonts w:ascii="Verdana"/>
                <w:sz w:val="20"/>
              </w:rPr>
              <w:t> to their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chosen </w:t>
            </w:r>
            <w:r>
              <w:rPr>
                <w:rFonts w:ascii="Verdana"/>
                <w:spacing w:val="-1"/>
                <w:sz w:val="20"/>
              </w:rPr>
              <w:t>program</w:t>
            </w:r>
            <w:r>
              <w:rPr>
                <w:rFonts w:ascii="Verdana"/>
                <w:sz w:val="20"/>
              </w:rPr>
              <w:t> of study in health and human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performance.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A0000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0A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sectPr>
      <w:pgSz w:w="12240" w:h="15840"/>
      <w:pgMar w:top="1360" w:bottom="280" w:left="9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Verdana">
    <w:altName w:val="Verdan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2016-01-19T13:12:58Z</dcterms:created>
  <dcterms:modified xsi:type="dcterms:W3CDTF">2016-01-19T13:12:58Z</dcterms:modified>
</cp:coreProperties>
</file>