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EE1F" w14:textId="77777777" w:rsidR="00CB339E" w:rsidRPr="00AD46EE" w:rsidRDefault="00BE256D" w:rsidP="00AD46E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46EE">
        <w:rPr>
          <w:rFonts w:ascii="Arial" w:hAnsi="Arial" w:cs="Arial"/>
          <w:b/>
          <w:sz w:val="20"/>
          <w:szCs w:val="20"/>
        </w:rPr>
        <w:t>ASSESSMENT RUBRIC:  Cultural Awareness, Understanding, and Appreciation</w:t>
      </w:r>
    </w:p>
    <w:p w14:paraId="2DF7E07F" w14:textId="77777777" w:rsidR="00DF2C95" w:rsidRPr="00AD46EE" w:rsidRDefault="00DF2C95" w:rsidP="00AD46EE">
      <w:pPr>
        <w:rPr>
          <w:rFonts w:ascii="Arial" w:hAnsi="Arial" w:cs="Arial"/>
          <w:b/>
          <w:sz w:val="20"/>
          <w:szCs w:val="20"/>
        </w:rPr>
      </w:pPr>
    </w:p>
    <w:p w14:paraId="196C3BAF" w14:textId="77777777" w:rsidR="00DF2C95" w:rsidRPr="00AD46EE" w:rsidRDefault="00DF2C95" w:rsidP="00BE256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550"/>
        <w:gridCol w:w="1517"/>
        <w:gridCol w:w="1517"/>
        <w:gridCol w:w="1580"/>
        <w:gridCol w:w="1517"/>
        <w:gridCol w:w="1517"/>
      </w:tblGrid>
      <w:tr w:rsidR="009E3993" w:rsidRPr="00AD46EE" w14:paraId="6BCF6598" w14:textId="77777777" w:rsidTr="00AD46EE">
        <w:tc>
          <w:tcPr>
            <w:tcW w:w="2243" w:type="dxa"/>
          </w:tcPr>
          <w:p w14:paraId="683A705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24F52D5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CD98473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14:paraId="6FBB16C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14:paraId="7766AD6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39166CA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14:paraId="2C52493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E3993" w:rsidRPr="00AD46EE" w14:paraId="3292C3A7" w14:textId="77777777" w:rsidTr="00AD46EE">
        <w:tc>
          <w:tcPr>
            <w:tcW w:w="2243" w:type="dxa"/>
          </w:tcPr>
          <w:p w14:paraId="0E797547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6494DE6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Not evident</w:t>
            </w:r>
          </w:p>
        </w:tc>
        <w:tc>
          <w:tcPr>
            <w:tcW w:w="1463" w:type="dxa"/>
          </w:tcPr>
          <w:p w14:paraId="3E2556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Deficient</w:t>
            </w:r>
          </w:p>
        </w:tc>
        <w:tc>
          <w:tcPr>
            <w:tcW w:w="1468" w:type="dxa"/>
          </w:tcPr>
          <w:p w14:paraId="3966371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580" w:type="dxa"/>
          </w:tcPr>
          <w:p w14:paraId="215C0D94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Appropriate</w:t>
            </w:r>
          </w:p>
        </w:tc>
        <w:tc>
          <w:tcPr>
            <w:tcW w:w="1345" w:type="dxa"/>
          </w:tcPr>
          <w:p w14:paraId="63819E4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346" w:type="dxa"/>
          </w:tcPr>
          <w:p w14:paraId="7EA2473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9E3993" w:rsidRPr="00AD46EE" w14:paraId="49E3734C" w14:textId="77777777" w:rsidTr="00AD46EE">
        <w:tc>
          <w:tcPr>
            <w:tcW w:w="2243" w:type="dxa"/>
          </w:tcPr>
          <w:p w14:paraId="436899D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1EE27B1D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Characteristic not expressed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  <w:tc>
          <w:tcPr>
            <w:tcW w:w="1463" w:type="dxa"/>
          </w:tcPr>
          <w:p w14:paraId="7199CF3D" w14:textId="77777777" w:rsidR="009E3993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Ambiguous whether </w:t>
            </w:r>
            <w:r w:rsidR="009E3993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  <w:p w14:paraId="34B050D8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expressed</w:t>
            </w:r>
            <w:proofErr w:type="gramEnd"/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  <w:tc>
          <w:tcPr>
            <w:tcW w:w="1468" w:type="dxa"/>
          </w:tcPr>
          <w:p w14:paraId="6B1A47B5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Limited or incomplete expression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characteristic in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responses</w:t>
            </w:r>
          </w:p>
        </w:tc>
        <w:tc>
          <w:tcPr>
            <w:tcW w:w="1580" w:type="dxa"/>
          </w:tcPr>
          <w:p w14:paraId="6A3DD167" w14:textId="77777777" w:rsidR="00AD46EE" w:rsidRPr="00AD46EE" w:rsidRDefault="009E3993" w:rsidP="009E3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expression of characteristic in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responses</w:t>
            </w:r>
          </w:p>
        </w:tc>
        <w:tc>
          <w:tcPr>
            <w:tcW w:w="1345" w:type="dxa"/>
          </w:tcPr>
          <w:p w14:paraId="609756E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</w:p>
          <w:p w14:paraId="28EE9B44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expression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characteristic 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>in responses</w:t>
            </w:r>
          </w:p>
        </w:tc>
        <w:tc>
          <w:tcPr>
            <w:tcW w:w="1346" w:type="dxa"/>
          </w:tcPr>
          <w:p w14:paraId="64C7390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Insightfu</w:t>
            </w:r>
            <w:r w:rsidR="009E3993">
              <w:rPr>
                <w:rFonts w:ascii="Arial" w:hAnsi="Arial" w:cs="Arial"/>
                <w:b/>
                <w:sz w:val="20"/>
                <w:szCs w:val="20"/>
              </w:rPr>
              <w:t>l, reflective expression of characteristic</w:t>
            </w: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</w:tr>
      <w:tr w:rsidR="009E3993" w:rsidRPr="00AD46EE" w14:paraId="587E5942" w14:textId="77777777" w:rsidTr="00AD46EE">
        <w:tc>
          <w:tcPr>
            <w:tcW w:w="2243" w:type="dxa"/>
          </w:tcPr>
          <w:p w14:paraId="35CAF577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AWARENESS:  Student verbalizes differences between his/her own culture and another culture. </w:t>
            </w:r>
          </w:p>
        </w:tc>
        <w:tc>
          <w:tcPr>
            <w:tcW w:w="1344" w:type="dxa"/>
          </w:tcPr>
          <w:p w14:paraId="46379B50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5E4E3808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9C8814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1C14F3C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D9424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2BCFA87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993" w:rsidRPr="00AD46EE" w14:paraId="26A45984" w14:textId="77777777" w:rsidTr="00AD46EE">
        <w:tc>
          <w:tcPr>
            <w:tcW w:w="2243" w:type="dxa"/>
          </w:tcPr>
          <w:p w14:paraId="023321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UNDERSTANDING:  Student articulates basic components of worldview connected with another culture.</w:t>
            </w:r>
          </w:p>
        </w:tc>
        <w:tc>
          <w:tcPr>
            <w:tcW w:w="1344" w:type="dxa"/>
          </w:tcPr>
          <w:p w14:paraId="7E8AB4E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2A4AA118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0C12CF7E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48AEC9F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74872DF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00FA8A9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993" w:rsidRPr="00AD46EE" w14:paraId="5965C8F6" w14:textId="77777777" w:rsidTr="00AD46EE">
        <w:tc>
          <w:tcPr>
            <w:tcW w:w="2243" w:type="dxa"/>
          </w:tcPr>
          <w:p w14:paraId="0A0AE47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APPRECIATION:  Student indicates unique qualities of another culture and expresses the value of those qualities. </w:t>
            </w:r>
          </w:p>
        </w:tc>
        <w:tc>
          <w:tcPr>
            <w:tcW w:w="1344" w:type="dxa"/>
          </w:tcPr>
          <w:p w14:paraId="5EEA669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616F163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DB36210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C6013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7829692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67B302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DB73D0" w14:textId="77777777" w:rsidR="00DF2C95" w:rsidRPr="00AD46EE" w:rsidRDefault="00DF2C95" w:rsidP="00DF2C95">
      <w:pPr>
        <w:rPr>
          <w:rFonts w:ascii="Arial" w:hAnsi="Arial" w:cs="Arial"/>
          <w:b/>
          <w:sz w:val="20"/>
          <w:szCs w:val="20"/>
        </w:rPr>
      </w:pPr>
    </w:p>
    <w:p w14:paraId="6DF6C25C" w14:textId="77777777" w:rsidR="00AD46EE" w:rsidRPr="00AD46EE" w:rsidRDefault="00AD46EE" w:rsidP="00AD46EE">
      <w:pPr>
        <w:rPr>
          <w:rFonts w:ascii="Arial" w:hAnsi="Arial" w:cs="Arial"/>
          <w:b/>
          <w:sz w:val="20"/>
          <w:szCs w:val="20"/>
        </w:rPr>
      </w:pPr>
      <w:r w:rsidRPr="00AD46EE">
        <w:rPr>
          <w:rFonts w:ascii="Arial" w:hAnsi="Arial" w:cs="Arial"/>
          <w:b/>
          <w:sz w:val="20"/>
          <w:szCs w:val="20"/>
        </w:rPr>
        <w:t>(Dept. of Intercultural Studies and Modern Languages, Student Outcome 1:  “Students will demonstrate awareness, understanding, and appreciation of cultural systems besides their own.”)</w:t>
      </w:r>
    </w:p>
    <w:p w14:paraId="2E8B2E6C" w14:textId="77777777" w:rsidR="00AD46EE" w:rsidRPr="00AD46EE" w:rsidRDefault="00AD46EE" w:rsidP="00DF2C95">
      <w:pPr>
        <w:rPr>
          <w:rFonts w:ascii="Arial" w:hAnsi="Arial" w:cs="Arial"/>
          <w:b/>
          <w:sz w:val="20"/>
          <w:szCs w:val="20"/>
        </w:rPr>
      </w:pPr>
    </w:p>
    <w:sectPr w:rsidR="00AD46EE" w:rsidRPr="00AD46EE" w:rsidSect="00AD46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D"/>
    <w:rsid w:val="009E3993"/>
    <w:rsid w:val="00AD46EE"/>
    <w:rsid w:val="00BE256D"/>
    <w:rsid w:val="00CB339E"/>
    <w:rsid w:val="00CE744E"/>
    <w:rsid w:val="00D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2B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CUNE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Anderson</dc:creator>
  <cp:keywords/>
  <dc:description/>
  <cp:lastModifiedBy>Nancy Elwell</cp:lastModifiedBy>
  <cp:revision>2</cp:revision>
  <dcterms:created xsi:type="dcterms:W3CDTF">2015-11-04T14:18:00Z</dcterms:created>
  <dcterms:modified xsi:type="dcterms:W3CDTF">2015-11-04T14:18:00Z</dcterms:modified>
</cp:coreProperties>
</file>